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F80D" w14:textId="537F5F46" w:rsidR="00F63373" w:rsidRPr="00F63373" w:rsidRDefault="00420E6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Jumping Beans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 xml:space="preserve">Greenhithe  </w:t>
      </w:r>
      <w:r w:rsidR="00F63373" w:rsidRPr="00F63373">
        <w:rPr>
          <w:rFonts w:ascii="Arial" w:hAnsi="Arial" w:cs="Arial"/>
          <w:bCs/>
          <w:sz w:val="28"/>
          <w:szCs w:val="28"/>
        </w:rPr>
        <w:t>09</w:t>
      </w:r>
      <w:proofErr w:type="gramEnd"/>
      <w:r w:rsidR="00F63373" w:rsidRPr="00F63373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24AB642E" w14:textId="60E0289F" w:rsidR="00AC216E" w:rsidRPr="002D5EDD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 xml:space="preserve">create opportunities for learning. Nappy changing times are key times in the day for being close and promoting security as well as for communication, </w:t>
      </w:r>
      <w:r w:rsidR="008C5CC5" w:rsidRPr="00F63373">
        <w:rPr>
          <w:rFonts w:ascii="Arial" w:hAnsi="Arial" w:cs="Arial"/>
          <w:bCs/>
          <w:sz w:val="22"/>
          <w:szCs w:val="22"/>
        </w:rPr>
        <w:t>exploration,</w:t>
      </w:r>
      <w:r w:rsidRPr="00F63373">
        <w:rPr>
          <w:rFonts w:ascii="Arial" w:hAnsi="Arial" w:cs="Arial"/>
          <w:bCs/>
          <w:sz w:val="22"/>
          <w:szCs w:val="22"/>
        </w:rPr>
        <w:t xml:space="preserve"> and learning.</w:t>
      </w:r>
    </w:p>
    <w:p w14:paraId="06C91096" w14:textId="4B9A61CA" w:rsidR="004874E7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93284" w:rsidRPr="00085A01">
        <w:rPr>
          <w:rFonts w:cs="Arial"/>
          <w:szCs w:val="22"/>
        </w:rPr>
        <w:t xml:space="preserve">oung children are </w:t>
      </w:r>
      <w:r w:rsidR="47F8FD5B" w:rsidRPr="00085A01">
        <w:rPr>
          <w:rFonts w:cs="Arial"/>
          <w:szCs w:val="22"/>
        </w:rPr>
        <w:t xml:space="preserve">usually </w:t>
      </w:r>
      <w:r w:rsidR="00D93284" w:rsidRPr="00085A01">
        <w:rPr>
          <w:rFonts w:cs="Arial"/>
          <w:szCs w:val="22"/>
        </w:rPr>
        <w:t>changed within</w:t>
      </w:r>
      <w:r w:rsidR="6D55D29E" w:rsidRPr="00085A01">
        <w:rPr>
          <w:rFonts w:cs="Arial"/>
          <w:szCs w:val="22"/>
        </w:rPr>
        <w:t xml:space="preserve"> sight or hearing</w:t>
      </w:r>
      <w:r w:rsidR="008E70A9" w:rsidRPr="00085A01">
        <w:rPr>
          <w:rFonts w:cs="Arial"/>
          <w:szCs w:val="22"/>
        </w:rPr>
        <w:t xml:space="preserve"> </w:t>
      </w:r>
      <w:r w:rsidR="00D93284" w:rsidRPr="00085A01">
        <w:rPr>
          <w:rFonts w:cs="Arial"/>
          <w:szCs w:val="22"/>
        </w:rPr>
        <w:t xml:space="preserve">of other staff whilst </w:t>
      </w:r>
      <w:r w:rsidRPr="00085A01">
        <w:rPr>
          <w:rFonts w:cs="Arial"/>
          <w:szCs w:val="22"/>
        </w:rPr>
        <w:t>always maintaining their dignity and privacy</w:t>
      </w:r>
      <w:r w:rsidR="754CA9B6" w:rsidRPr="00085A01">
        <w:rPr>
          <w:rFonts w:cs="Arial"/>
          <w:szCs w:val="22"/>
        </w:rPr>
        <w:t xml:space="preserve">. Where the layout of the setting makes this difficult to </w:t>
      </w:r>
      <w:r w:rsidR="3BCFC9AB" w:rsidRPr="00085A01">
        <w:rPr>
          <w:rFonts w:cs="Arial"/>
          <w:szCs w:val="22"/>
        </w:rPr>
        <w:t>achieve</w:t>
      </w:r>
      <w:r w:rsidR="754CA9B6" w:rsidRPr="00085A01">
        <w:rPr>
          <w:rFonts w:cs="Arial"/>
          <w:szCs w:val="22"/>
        </w:rPr>
        <w:t xml:space="preserve">, the </w:t>
      </w:r>
      <w:r w:rsidR="00BF62B8" w:rsidRPr="00085A01">
        <w:rPr>
          <w:rFonts w:cs="Arial"/>
          <w:szCs w:val="22"/>
        </w:rPr>
        <w:t xml:space="preserve">setting </w:t>
      </w:r>
      <w:r w:rsidR="754CA9B6" w:rsidRPr="00085A01">
        <w:rPr>
          <w:rFonts w:cs="Arial"/>
          <w:szCs w:val="22"/>
        </w:rPr>
        <w:t>manage</w:t>
      </w:r>
      <w:r>
        <w:rPr>
          <w:rFonts w:cs="Arial"/>
          <w:szCs w:val="22"/>
        </w:rPr>
        <w:t xml:space="preserve">ment </w:t>
      </w:r>
      <w:r w:rsidR="754CA9B6" w:rsidRPr="00085A01">
        <w:rPr>
          <w:rFonts w:cs="Arial"/>
          <w:szCs w:val="22"/>
        </w:rPr>
        <w:t>completes a risk assessment to</w:t>
      </w:r>
      <w:r w:rsidR="46230F4D" w:rsidRPr="00085A01">
        <w:rPr>
          <w:rFonts w:cs="Arial"/>
          <w:szCs w:val="22"/>
        </w:rPr>
        <w:t xml:space="preserve"> ensure that alternative arrangements are in place</w:t>
      </w:r>
      <w:r w:rsidR="0AB83AE0" w:rsidRPr="00085A01">
        <w:rPr>
          <w:rFonts w:cs="Arial"/>
          <w:szCs w:val="22"/>
        </w:rPr>
        <w:t xml:space="preserve"> </w:t>
      </w:r>
    </w:p>
    <w:p w14:paraId="6C3711FB" w14:textId="750DDB12" w:rsidR="004B7E3E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have a list of personalised changing or checking times for toddlers in their care. </w:t>
      </w:r>
    </w:p>
    <w:p w14:paraId="046515C7" w14:textId="743A49C7" w:rsidR="004B7E3E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 are on a rota to</w:t>
      </w:r>
      <w:r w:rsidR="004B7E3E" w:rsidRPr="00085A01">
        <w:rPr>
          <w:rFonts w:cs="Arial"/>
          <w:szCs w:val="22"/>
        </w:rPr>
        <w:t xml:space="preserve"> undertake changing </w:t>
      </w:r>
      <w:r>
        <w:rPr>
          <w:rFonts w:cs="Arial"/>
          <w:szCs w:val="22"/>
        </w:rPr>
        <w:t>children</w:t>
      </w:r>
    </w:p>
    <w:p w14:paraId="4800C055" w14:textId="1F24C85A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Nappy changing areas are warm; there are no bright lights shining down in </w:t>
      </w:r>
      <w:r w:rsidR="008C5CC5">
        <w:rPr>
          <w:rFonts w:cs="Arial"/>
          <w:szCs w:val="22"/>
        </w:rPr>
        <w:t>children’s</w:t>
      </w:r>
      <w:r w:rsidRPr="00085A01">
        <w:rPr>
          <w:rFonts w:cs="Arial"/>
          <w:szCs w:val="22"/>
        </w:rPr>
        <w:t>’ eyes.</w:t>
      </w:r>
    </w:p>
    <w:p w14:paraId="17F25CAF" w14:textId="19AEDE88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There are objects of interest to take the </w:t>
      </w:r>
      <w:r w:rsidR="008C5CC5">
        <w:rPr>
          <w:rFonts w:cs="Arial"/>
          <w:szCs w:val="22"/>
        </w:rPr>
        <w:t>child’s</w:t>
      </w:r>
      <w:r w:rsidRPr="00085A01">
        <w:rPr>
          <w:rFonts w:cs="Arial"/>
          <w:szCs w:val="22"/>
        </w:rPr>
        <w:t xml:space="preserve"> attention.</w:t>
      </w:r>
    </w:p>
    <w:p w14:paraId="7B81D384" w14:textId="6DE5C3EA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</w:t>
      </w:r>
      <w:r w:rsidR="008C5CC5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has their own </w:t>
      </w:r>
      <w:r w:rsidR="008C5CC5">
        <w:rPr>
          <w:rFonts w:cs="Arial"/>
          <w:szCs w:val="22"/>
        </w:rPr>
        <w:t>bag</w:t>
      </w:r>
      <w:r w:rsidRPr="00085A01">
        <w:rPr>
          <w:rFonts w:cs="Arial"/>
          <w:szCs w:val="22"/>
        </w:rPr>
        <w:t xml:space="preserve"> to hand, containing their nappies and changing wipes</w:t>
      </w:r>
    </w:p>
    <w:p w14:paraId="7D82C1B8" w14:textId="0E506EFE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Members of staff put on aprons before changing starts and the area is prepared</w:t>
      </w:r>
      <w:r w:rsidR="003937F9" w:rsidRPr="00085A01">
        <w:rPr>
          <w:rFonts w:cs="Arial"/>
          <w:szCs w:val="22"/>
        </w:rPr>
        <w:t>, gloves are always worn for soiled nappies.</w:t>
      </w:r>
      <w:r w:rsidRPr="00085A01">
        <w:rPr>
          <w:rFonts w:cs="Arial"/>
          <w:szCs w:val="22"/>
        </w:rPr>
        <w:t xml:space="preserve"> </w:t>
      </w:r>
      <w:r w:rsidR="008C5CC5">
        <w:rPr>
          <w:rFonts w:cs="Arial"/>
          <w:szCs w:val="22"/>
        </w:rPr>
        <w:t xml:space="preserve">Masks are to be worn in high contagious outbreaks </w:t>
      </w:r>
      <w:proofErr w:type="gramStart"/>
      <w:r w:rsidR="008C5CC5">
        <w:rPr>
          <w:rFonts w:cs="Arial"/>
          <w:szCs w:val="22"/>
        </w:rPr>
        <w:t>e.g.</w:t>
      </w:r>
      <w:proofErr w:type="gramEnd"/>
      <w:r w:rsidR="008C5CC5">
        <w:rPr>
          <w:rFonts w:cs="Arial"/>
          <w:szCs w:val="22"/>
        </w:rPr>
        <w:t xml:space="preserve"> covid outbreak</w:t>
      </w:r>
    </w:p>
    <w:p w14:paraId="722C01D9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All members of staff are familiar with the hygiene procedures and carry these out when changing nappies.</w:t>
      </w:r>
    </w:p>
    <w:p w14:paraId="43F060A2" w14:textId="07D2AA52" w:rsidR="004B7E3E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ensure that nappy changing is relaxed and a happy time for </w:t>
      </w:r>
      <w:r>
        <w:rPr>
          <w:rFonts w:cs="Arial"/>
          <w:szCs w:val="22"/>
        </w:rPr>
        <w:t>children</w:t>
      </w:r>
      <w:r w:rsidR="004B7E3E" w:rsidRPr="00085A01">
        <w:rPr>
          <w:rFonts w:cs="Arial"/>
          <w:szCs w:val="22"/>
        </w:rPr>
        <w:t xml:space="preserve">. </w:t>
      </w:r>
    </w:p>
    <w:p w14:paraId="378109D4" w14:textId="10BAB276" w:rsidR="004B7E3E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never turn their back on a child or leave </w:t>
      </w:r>
      <w:r w:rsidR="008456B5" w:rsidRPr="00085A01">
        <w:rPr>
          <w:rFonts w:cs="Arial"/>
          <w:szCs w:val="22"/>
        </w:rPr>
        <w:t xml:space="preserve">them unattended </w:t>
      </w:r>
      <w:r w:rsidR="004B7E3E" w:rsidRPr="00085A01">
        <w:rPr>
          <w:rFonts w:cs="Arial"/>
          <w:szCs w:val="22"/>
        </w:rPr>
        <w:t>on a changing mat.</w:t>
      </w:r>
    </w:p>
    <w:p w14:paraId="08902086" w14:textId="169705C3" w:rsidR="004B7E3E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are gentle when changing; they allow time for communicating with the </w:t>
      </w:r>
      <w:r>
        <w:rPr>
          <w:rFonts w:cs="Arial"/>
          <w:szCs w:val="22"/>
        </w:rPr>
        <w:t>child</w:t>
      </w:r>
      <w:r w:rsidR="004B7E3E" w:rsidRPr="00085A01">
        <w:rPr>
          <w:rFonts w:cs="Arial"/>
          <w:szCs w:val="22"/>
        </w:rPr>
        <w:t xml:space="preserve">, talking, and responding to the </w:t>
      </w:r>
      <w:r>
        <w:rPr>
          <w:rFonts w:cs="Arial"/>
          <w:szCs w:val="22"/>
        </w:rPr>
        <w:t>child</w:t>
      </w:r>
    </w:p>
    <w:p w14:paraId="2698BE87" w14:textId="42BF17F9" w:rsidR="004B7E3E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avoid pulling faces and making negative comment about</w:t>
      </w:r>
      <w:r w:rsidR="00C5034E" w:rsidRPr="00085A01">
        <w:rPr>
          <w:rFonts w:cs="Arial"/>
          <w:szCs w:val="22"/>
        </w:rPr>
        <w:t xml:space="preserve"> the</w:t>
      </w:r>
      <w:r w:rsidR="004B7E3E" w:rsidRPr="00085A01">
        <w:rPr>
          <w:rFonts w:cs="Arial"/>
          <w:szCs w:val="22"/>
        </w:rPr>
        <w:t xml:space="preserve"> nappy contents. </w:t>
      </w:r>
    </w:p>
    <w:p w14:paraId="53D13A9B" w14:textId="24B6B0A4" w:rsidR="00746FC0" w:rsidRPr="00085A01" w:rsidRDefault="008C5CC5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do not make inappropriate comments about babies’ genitals, nor attempt to pull back </w:t>
      </w:r>
      <w:proofErr w:type="gramStart"/>
      <w:r w:rsidR="004B7E3E" w:rsidRPr="00085A01">
        <w:rPr>
          <w:rFonts w:cs="Arial"/>
          <w:szCs w:val="22"/>
        </w:rPr>
        <w:t>a  boy’s</w:t>
      </w:r>
      <w:proofErr w:type="gramEnd"/>
      <w:r w:rsidR="004B7E3E" w:rsidRPr="00085A01">
        <w:rPr>
          <w:rFonts w:cs="Arial"/>
          <w:szCs w:val="22"/>
        </w:rPr>
        <w:t xml:space="preserve"> foreskin to clean unless there is a genuine need to do so for hygiene purposes. </w:t>
      </w:r>
    </w:p>
    <w:p w14:paraId="1F984B16" w14:textId="77777777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Nappy changing records.</w:t>
      </w:r>
    </w:p>
    <w:p w14:paraId="7303435F" w14:textId="412D6E38" w:rsidR="004B7E3E" w:rsidRPr="00085A01" w:rsidRDefault="006C33E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4B7E3E" w:rsidRPr="00085A01">
        <w:rPr>
          <w:rFonts w:cs="Arial"/>
          <w:szCs w:val="22"/>
        </w:rPr>
        <w:t xml:space="preserve"> </w:t>
      </w:r>
      <w:r w:rsidR="004B7E3E" w:rsidRPr="0005246E">
        <w:rPr>
          <w:rFonts w:cs="Arial"/>
          <w:szCs w:val="22"/>
        </w:rPr>
        <w:t xml:space="preserve">record when they changed the baby and whether the </w:t>
      </w:r>
      <w:r>
        <w:rPr>
          <w:rFonts w:cs="Arial"/>
          <w:szCs w:val="22"/>
        </w:rPr>
        <w:t>child</w:t>
      </w:r>
      <w:r w:rsidR="004B7E3E" w:rsidRPr="0005246E">
        <w:rPr>
          <w:rFonts w:cs="Arial"/>
          <w:szCs w:val="22"/>
        </w:rPr>
        <w:t xml:space="preserve"> passed a stool and if there was anything unusual about it </w:t>
      </w:r>
      <w:proofErr w:type="gramStart"/>
      <w:r w:rsidR="00E274DB" w:rsidRPr="0005246E">
        <w:rPr>
          <w:rFonts w:cs="Arial"/>
          <w:szCs w:val="22"/>
        </w:rPr>
        <w:t>e.g.</w:t>
      </w:r>
      <w:proofErr w:type="gramEnd"/>
      <w:r w:rsidR="007C71F1" w:rsidRPr="0005246E">
        <w:rPr>
          <w:rFonts w:cs="Arial"/>
          <w:szCs w:val="22"/>
        </w:rPr>
        <w:t xml:space="preserve"> hard</w:t>
      </w:r>
      <w:r w:rsidR="004B7E3E" w:rsidRPr="0005246E">
        <w:rPr>
          <w:rFonts w:cs="Arial"/>
          <w:szCs w:val="22"/>
        </w:rPr>
        <w:t xml:space="preserve"> and shiny,</w:t>
      </w:r>
      <w:r w:rsidR="004B7E3E" w:rsidRPr="00085A01">
        <w:rPr>
          <w:rFonts w:cs="Arial"/>
          <w:szCs w:val="22"/>
        </w:rPr>
        <w:t xml:space="preserve"> soft and runny or an unusual colour. </w:t>
      </w:r>
    </w:p>
    <w:p w14:paraId="2CFA0AAE" w14:textId="7F36D297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 </w:t>
      </w:r>
      <w:r w:rsidR="006C33EE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does not pass a stool, or if he/she strains to do so, or is passing hard or shiny stools, the parent</w:t>
      </w:r>
      <w:r w:rsidR="00D519B0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will be informed. Constipation in </w:t>
      </w:r>
      <w:r w:rsidR="006C33EE">
        <w:rPr>
          <w:rFonts w:cs="Arial"/>
          <w:szCs w:val="22"/>
        </w:rPr>
        <w:t>children</w:t>
      </w:r>
      <w:r w:rsidRPr="00085A01">
        <w:rPr>
          <w:rFonts w:cs="Arial"/>
          <w:szCs w:val="22"/>
        </w:rPr>
        <w:t xml:space="preserve"> is not ‘normal’ and every effort is made with the parent to help them adjust the diet until soft, formed stools are passed.</w:t>
      </w:r>
    </w:p>
    <w:p w14:paraId="44BBAB28" w14:textId="54F970F9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A stool that is an unusual colour can usually be related to the food that was eaten, so it is important that this is noted</w:t>
      </w:r>
      <w:r w:rsidR="00086191" w:rsidRPr="00085A01">
        <w:rPr>
          <w:rFonts w:cs="Arial"/>
          <w:szCs w:val="22"/>
        </w:rPr>
        <w:t>.</w:t>
      </w:r>
      <w:r w:rsidRPr="00085A01">
        <w:rPr>
          <w:rFonts w:cs="Arial"/>
          <w:szCs w:val="22"/>
        </w:rPr>
        <w:t xml:space="preserve"> However, a stool that is black, </w:t>
      </w:r>
      <w:proofErr w:type="gramStart"/>
      <w:r w:rsidRPr="00085A01">
        <w:rPr>
          <w:rFonts w:cs="Arial"/>
          <w:szCs w:val="22"/>
        </w:rPr>
        <w:t>green</w:t>
      </w:r>
      <w:proofErr w:type="gramEnd"/>
      <w:r w:rsidRPr="00085A01">
        <w:rPr>
          <w:rFonts w:cs="Arial"/>
          <w:szCs w:val="22"/>
        </w:rPr>
        <w:t xml:space="preserve"> or very white indicates a problem, and the child should be taken to the doctor.</w:t>
      </w:r>
    </w:p>
    <w:p w14:paraId="787BD5A0" w14:textId="05AF7D6E" w:rsidR="00F945E7" w:rsidRPr="008728DB" w:rsidRDefault="004B7E3E" w:rsidP="00F945E7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color w:val="FF0000"/>
          <w:szCs w:val="22"/>
        </w:rPr>
      </w:pPr>
      <w:r w:rsidRPr="00085A01">
        <w:rPr>
          <w:rFonts w:cs="Arial"/>
          <w:szCs w:val="22"/>
        </w:rPr>
        <w:t xml:space="preserve">Very soft, watery stools are signs of </w:t>
      </w:r>
      <w:r w:rsidRPr="008728DB">
        <w:rPr>
          <w:rFonts w:cs="Arial"/>
          <w:szCs w:val="22"/>
        </w:rPr>
        <w:t>diarrhoea</w:t>
      </w:r>
      <w:r w:rsidRPr="00B876A7">
        <w:rPr>
          <w:rFonts w:cs="Arial"/>
          <w:szCs w:val="22"/>
        </w:rPr>
        <w:t>;</w:t>
      </w:r>
      <w:r w:rsidRPr="00085A01">
        <w:rPr>
          <w:rFonts w:cs="Arial"/>
          <w:szCs w:val="22"/>
        </w:rPr>
        <w:t xml:space="preserve"> strict hygiene needs to be carried out in cleaning the changing area to prevent spread of infection. The parent should be called </w:t>
      </w:r>
      <w:r w:rsidR="00D50D77" w:rsidRPr="008728DB">
        <w:rPr>
          <w:rFonts w:cs="Arial"/>
          <w:color w:val="FF0000"/>
          <w:szCs w:val="22"/>
        </w:rPr>
        <w:t>to inform them</w:t>
      </w:r>
      <w:r w:rsidR="0060168C">
        <w:rPr>
          <w:rFonts w:cs="Arial"/>
          <w:color w:val="FF0000"/>
          <w:szCs w:val="22"/>
        </w:rPr>
        <w:t>,</w:t>
      </w:r>
      <w:r w:rsidR="00D50D77" w:rsidRPr="008728DB">
        <w:rPr>
          <w:rFonts w:cs="Arial"/>
          <w:color w:val="FF0000"/>
          <w:szCs w:val="22"/>
        </w:rPr>
        <w:t xml:space="preserve"> and that </w:t>
      </w:r>
      <w:r w:rsidR="005070C1">
        <w:rPr>
          <w:rFonts w:cs="Arial"/>
          <w:color w:val="FF0000"/>
          <w:szCs w:val="22"/>
        </w:rPr>
        <w:t xml:space="preserve">if </w:t>
      </w:r>
      <w:r w:rsidR="00D50D77" w:rsidRPr="008728DB">
        <w:rPr>
          <w:rFonts w:cs="Arial"/>
          <w:color w:val="FF0000"/>
          <w:szCs w:val="22"/>
        </w:rPr>
        <w:t xml:space="preserve">any further symptoms </w:t>
      </w:r>
      <w:proofErr w:type="gramStart"/>
      <w:r w:rsidR="005070C1">
        <w:rPr>
          <w:rFonts w:cs="Arial"/>
          <w:color w:val="FF0000"/>
          <w:szCs w:val="22"/>
        </w:rPr>
        <w:t>occur</w:t>
      </w:r>
      <w:proofErr w:type="gramEnd"/>
      <w:r w:rsidR="005070C1">
        <w:rPr>
          <w:rFonts w:cs="Arial"/>
          <w:color w:val="FF0000"/>
          <w:szCs w:val="22"/>
        </w:rPr>
        <w:t xml:space="preserve"> they </w:t>
      </w:r>
      <w:r w:rsidR="00D50D77" w:rsidRPr="008728DB">
        <w:rPr>
          <w:rFonts w:cs="Arial"/>
          <w:color w:val="FF0000"/>
          <w:szCs w:val="22"/>
        </w:rPr>
        <w:t xml:space="preserve">may </w:t>
      </w:r>
      <w:r w:rsidR="005070C1">
        <w:rPr>
          <w:rFonts w:cs="Arial"/>
          <w:color w:val="FF0000"/>
          <w:szCs w:val="22"/>
        </w:rPr>
        <w:t xml:space="preserve">be </w:t>
      </w:r>
      <w:r w:rsidR="00D50D77" w:rsidRPr="008728DB">
        <w:rPr>
          <w:rFonts w:cs="Arial"/>
          <w:color w:val="FF0000"/>
          <w:szCs w:val="22"/>
        </w:rPr>
        <w:t>require</w:t>
      </w:r>
      <w:r w:rsidR="005070C1">
        <w:rPr>
          <w:rFonts w:cs="Arial"/>
          <w:color w:val="FF0000"/>
          <w:szCs w:val="22"/>
        </w:rPr>
        <w:t>d</w:t>
      </w:r>
      <w:r w:rsidR="00D50D77" w:rsidRPr="008728DB">
        <w:rPr>
          <w:rFonts w:cs="Arial"/>
          <w:color w:val="FF0000"/>
          <w:szCs w:val="22"/>
        </w:rPr>
        <w:t xml:space="preserve"> to collect their child.</w:t>
      </w:r>
    </w:p>
    <w:p w14:paraId="43B6A16F" w14:textId="03B50368" w:rsidR="003907B3" w:rsidRPr="009E5D28" w:rsidRDefault="004B7E3E" w:rsidP="00B876A7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9E5D28">
        <w:rPr>
          <w:rFonts w:cs="Arial"/>
          <w:szCs w:val="22"/>
        </w:rPr>
        <w:t xml:space="preserve">Sometimes a </w:t>
      </w:r>
      <w:r w:rsidR="006C33EE">
        <w:rPr>
          <w:rFonts w:cs="Arial"/>
          <w:szCs w:val="22"/>
        </w:rPr>
        <w:t>child</w:t>
      </w:r>
      <w:r w:rsidRPr="009E5D28">
        <w:rPr>
          <w:rFonts w:cs="Arial"/>
          <w:szCs w:val="22"/>
        </w:rPr>
        <w:t xml:space="preserve"> may have a sore bottom. This may have happened at home </w:t>
      </w:r>
      <w:proofErr w:type="gramStart"/>
      <w:r w:rsidRPr="009E5D28">
        <w:rPr>
          <w:rFonts w:cs="Arial"/>
          <w:szCs w:val="22"/>
        </w:rPr>
        <w:t>as a result of</w:t>
      </w:r>
      <w:proofErr w:type="gramEnd"/>
      <w:r w:rsidRPr="009E5D28">
        <w:rPr>
          <w:rFonts w:cs="Arial"/>
          <w:szCs w:val="22"/>
        </w:rPr>
        <w:t xml:space="preserve"> poor care; or the baby may have eaten something that, when passed, created some soreness. The baby also may be allergic to a product being used. This must be noted and discussed with the parent and a plan devised and agreed to help heal the soreness. This may include use of </w:t>
      </w:r>
      <w:r w:rsidR="000B21E0" w:rsidRPr="009E5D28">
        <w:rPr>
          <w:rFonts w:cs="Arial"/>
          <w:szCs w:val="22"/>
        </w:rPr>
        <w:t xml:space="preserve">nappy </w:t>
      </w:r>
      <w:r w:rsidR="007C71F1" w:rsidRPr="009E5D28">
        <w:rPr>
          <w:rFonts w:cs="Arial"/>
          <w:szCs w:val="22"/>
        </w:rPr>
        <w:t>cream</w:t>
      </w:r>
      <w:r w:rsidRPr="009E5D28">
        <w:rPr>
          <w:rFonts w:cs="Arial"/>
          <w:szCs w:val="22"/>
        </w:rPr>
        <w:t xml:space="preserve">. If </w:t>
      </w:r>
      <w:r w:rsidR="003A6057" w:rsidRPr="009E5D28">
        <w:rPr>
          <w:rFonts w:cs="Arial"/>
          <w:szCs w:val="22"/>
        </w:rPr>
        <w:t xml:space="preserve">a medicated </w:t>
      </w:r>
      <w:r w:rsidRPr="009E5D28">
        <w:rPr>
          <w:rFonts w:cs="Arial"/>
          <w:szCs w:val="22"/>
        </w:rPr>
        <w:t>nappy cream such as Sudocrem is used</w:t>
      </w:r>
      <w:r w:rsidR="006D24E8" w:rsidRPr="009E5D28">
        <w:rPr>
          <w:rFonts w:cs="Arial"/>
          <w:szCs w:val="22"/>
        </w:rPr>
        <w:t>,</w:t>
      </w:r>
      <w:r w:rsidRPr="009E5D28">
        <w:rPr>
          <w:rFonts w:cs="Arial"/>
          <w:szCs w:val="22"/>
        </w:rPr>
        <w:t xml:space="preserve"> th</w:t>
      </w:r>
      <w:r w:rsidR="003A6057" w:rsidRPr="009E5D28">
        <w:rPr>
          <w:rFonts w:cs="Arial"/>
          <w:szCs w:val="22"/>
        </w:rPr>
        <w:t xml:space="preserve">is </w:t>
      </w:r>
      <w:r w:rsidRPr="009E5D28">
        <w:rPr>
          <w:rFonts w:cs="Arial"/>
          <w:szCs w:val="22"/>
        </w:rPr>
        <w:t>must be recorded as per procedure</w:t>
      </w:r>
      <w:r w:rsidR="00674BEE" w:rsidRPr="009E5D28">
        <w:rPr>
          <w:rFonts w:cs="Arial"/>
          <w:szCs w:val="22"/>
        </w:rPr>
        <w:t xml:space="preserve"> 04.2 Administration of medicine</w:t>
      </w:r>
      <w:r w:rsidRPr="009E5D28">
        <w:rPr>
          <w:rFonts w:cs="Arial"/>
          <w:szCs w:val="22"/>
        </w:rPr>
        <w:t>.</w:t>
      </w:r>
    </w:p>
    <w:p w14:paraId="4687B9C2" w14:textId="4E40C8EC" w:rsidR="00AC216E" w:rsidRPr="006C33EE" w:rsidRDefault="00AC216E" w:rsidP="006C33E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 xml:space="preserve">, intimate </w:t>
      </w:r>
      <w:proofErr w:type="gramStart"/>
      <w:r w:rsidR="00746FC0" w:rsidRPr="00085A01">
        <w:rPr>
          <w:rFonts w:ascii="Arial" w:hAnsi="Arial" w:cs="Arial"/>
          <w:b/>
          <w:sz w:val="22"/>
          <w:szCs w:val="22"/>
        </w:rPr>
        <w:t>care</w:t>
      </w:r>
      <w:proofErr w:type="gramEnd"/>
      <w:r w:rsidR="00746FC0" w:rsidRPr="00085A01">
        <w:rPr>
          <w:rFonts w:ascii="Arial" w:hAnsi="Arial" w:cs="Arial"/>
          <w:b/>
          <w:sz w:val="22"/>
          <w:szCs w:val="22"/>
        </w:rPr>
        <w:t xml:space="preserve"> and toileting</w:t>
      </w:r>
    </w:p>
    <w:p w14:paraId="4665ED01" w14:textId="2504753C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</w:t>
      </w:r>
      <w:r w:rsidR="006C33EE">
        <w:rPr>
          <w:rFonts w:cs="Arial"/>
          <w:szCs w:val="22"/>
        </w:rPr>
        <w:t xml:space="preserve"> but the setting promotes the use of pants/knickers as an aid to potting training.</w:t>
      </w:r>
    </w:p>
    <w:p w14:paraId="08C2A217" w14:textId="640D129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mobiles or other objects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62FACBA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Each young child has his/her own basket to hand with their nappies/pull ups and changing wipes.</w:t>
      </w:r>
    </w:p>
    <w:p w14:paraId="6C51F2ED" w14:textId="04BEA4A8" w:rsidR="00AC216E" w:rsidRPr="00085A01" w:rsidRDefault="006C33E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AC216E" w:rsidRPr="00085A01">
        <w:rPr>
          <w:rFonts w:cs="Arial"/>
          <w:szCs w:val="22"/>
        </w:rPr>
        <w:t xml:space="preserve">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2EAF2F2A" w14:textId="0CB3D811" w:rsidR="00AC216E" w:rsidRPr="006C33EE" w:rsidRDefault="00B2176E" w:rsidP="006C33EE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07D68637" w14:textId="15AC2B82" w:rsidR="006B095F" w:rsidRPr="00085A01" w:rsidRDefault="006C33E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Practitioners</w:t>
      </w:r>
      <w:r w:rsidR="00AC216E" w:rsidRPr="00085A01">
        <w:rPr>
          <w:rFonts w:cs="Arial"/>
          <w:szCs w:val="22"/>
        </w:rPr>
        <w:t xml:space="preserve"> are gentle when changing</w:t>
      </w:r>
      <w:r w:rsidR="007D5185" w:rsidRPr="00085A01">
        <w:rPr>
          <w:rFonts w:cs="Arial"/>
          <w:szCs w:val="22"/>
        </w:rPr>
        <w:t xml:space="preserve"> and</w:t>
      </w:r>
      <w:r w:rsidR="00AC216E"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="00AC216E" w:rsidRPr="00085A01">
        <w:rPr>
          <w:rFonts w:cs="Arial"/>
          <w:szCs w:val="22"/>
        </w:rPr>
        <w:t xml:space="preserve">nappy contents. </w:t>
      </w:r>
    </w:p>
    <w:p w14:paraId="05AFBFDF" w14:textId="046FC5B3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43BDE511" w:rsidR="00AC216E" w:rsidRPr="00085A01" w:rsidRDefault="006C33E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Practitioners</w:t>
      </w:r>
      <w:r w:rsidR="00AC216E" w:rsidRPr="00085A01">
        <w:rPr>
          <w:rFonts w:cs="Arial"/>
          <w:szCs w:val="22"/>
        </w:rPr>
        <w:t xml:space="preserve">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procedure for dealing with sore bottoms is the same as that for babies.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4D05D38F" w14:textId="17269B2D" w:rsidR="00AC216E" w:rsidRPr="006C33EE" w:rsidRDefault="00AC216E" w:rsidP="006C33EE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Members of staffs do not wipe older children’s bottoms unless there is a need, or unless the child has aske</w:t>
      </w:r>
      <w:r w:rsidR="002D5EDD">
        <w:rPr>
          <w:rFonts w:cs="Arial"/>
          <w:szCs w:val="22"/>
        </w:rPr>
        <w:t>d</w:t>
      </w:r>
    </w:p>
    <w:p w14:paraId="6411A1ED" w14:textId="14041F12" w:rsidR="00B705C6" w:rsidRPr="002D5EDD" w:rsidRDefault="00766C5D" w:rsidP="002D5EDD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6BA3C55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</w:t>
      </w:r>
      <w:r w:rsidR="002D5EDD">
        <w:rPr>
          <w:rFonts w:ascii="Arial" w:hAnsi="Arial" w:cs="Arial"/>
          <w:bCs/>
          <w:sz w:val="22"/>
          <w:szCs w:val="22"/>
        </w:rPr>
        <w:t xml:space="preserve">ment </w:t>
      </w:r>
      <w:r w:rsidRPr="00085A01">
        <w:rPr>
          <w:rFonts w:ascii="Arial" w:hAnsi="Arial" w:cs="Arial"/>
          <w:bCs/>
          <w:sz w:val="22"/>
          <w:szCs w:val="22"/>
        </w:rPr>
        <w:t>so that an appropriate site can be agreed that maintains the dignity of the child and good hygiene practice.</w:t>
      </w:r>
    </w:p>
    <w:sectPr w:rsidR="00161D3D" w:rsidRPr="00085A01" w:rsidSect="000E405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4636" w14:textId="77777777" w:rsidR="002855D0" w:rsidRDefault="002855D0" w:rsidP="003C7A9F">
      <w:r>
        <w:separator/>
      </w:r>
    </w:p>
  </w:endnote>
  <w:endnote w:type="continuationSeparator" w:id="0">
    <w:p w14:paraId="6E131748" w14:textId="77777777" w:rsidR="002855D0" w:rsidRDefault="002855D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EBE0" w14:textId="77777777" w:rsidR="002855D0" w:rsidRDefault="002855D0" w:rsidP="003C7A9F">
      <w:r>
        <w:separator/>
      </w:r>
    </w:p>
  </w:footnote>
  <w:footnote w:type="continuationSeparator" w:id="0">
    <w:p w14:paraId="0E9D7091" w14:textId="77777777" w:rsidR="002855D0" w:rsidRDefault="002855D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0"/>
  </w:num>
  <w:num w:numId="3">
    <w:abstractNumId w:val="72"/>
  </w:num>
  <w:num w:numId="4">
    <w:abstractNumId w:val="42"/>
  </w:num>
  <w:num w:numId="5">
    <w:abstractNumId w:val="35"/>
  </w:num>
  <w:num w:numId="6">
    <w:abstractNumId w:val="7"/>
  </w:num>
  <w:num w:numId="7">
    <w:abstractNumId w:val="51"/>
  </w:num>
  <w:num w:numId="8">
    <w:abstractNumId w:val="87"/>
  </w:num>
  <w:num w:numId="9">
    <w:abstractNumId w:val="89"/>
  </w:num>
  <w:num w:numId="10">
    <w:abstractNumId w:val="39"/>
  </w:num>
  <w:num w:numId="11">
    <w:abstractNumId w:val="19"/>
  </w:num>
  <w:num w:numId="12">
    <w:abstractNumId w:val="54"/>
  </w:num>
  <w:num w:numId="13">
    <w:abstractNumId w:val="28"/>
  </w:num>
  <w:num w:numId="14">
    <w:abstractNumId w:val="11"/>
  </w:num>
  <w:num w:numId="15">
    <w:abstractNumId w:val="17"/>
  </w:num>
  <w:num w:numId="16">
    <w:abstractNumId w:val="21"/>
  </w:num>
  <w:num w:numId="17">
    <w:abstractNumId w:val="49"/>
  </w:num>
  <w:num w:numId="18">
    <w:abstractNumId w:val="47"/>
  </w:num>
  <w:num w:numId="19">
    <w:abstractNumId w:val="4"/>
  </w:num>
  <w:num w:numId="20">
    <w:abstractNumId w:val="44"/>
  </w:num>
  <w:num w:numId="21">
    <w:abstractNumId w:val="86"/>
  </w:num>
  <w:num w:numId="22">
    <w:abstractNumId w:val="14"/>
  </w:num>
  <w:num w:numId="23">
    <w:abstractNumId w:val="81"/>
  </w:num>
  <w:num w:numId="24">
    <w:abstractNumId w:val="18"/>
  </w:num>
  <w:num w:numId="25">
    <w:abstractNumId w:val="83"/>
  </w:num>
  <w:num w:numId="26">
    <w:abstractNumId w:val="40"/>
  </w:num>
  <w:num w:numId="27">
    <w:abstractNumId w:val="45"/>
  </w:num>
  <w:num w:numId="28">
    <w:abstractNumId w:val="12"/>
  </w:num>
  <w:num w:numId="29">
    <w:abstractNumId w:val="3"/>
  </w:num>
  <w:num w:numId="30">
    <w:abstractNumId w:val="67"/>
  </w:num>
  <w:num w:numId="31">
    <w:abstractNumId w:val="52"/>
  </w:num>
  <w:num w:numId="32">
    <w:abstractNumId w:val="33"/>
  </w:num>
  <w:num w:numId="33">
    <w:abstractNumId w:val="9"/>
  </w:num>
  <w:num w:numId="34">
    <w:abstractNumId w:val="74"/>
  </w:num>
  <w:num w:numId="35">
    <w:abstractNumId w:val="30"/>
  </w:num>
  <w:num w:numId="36">
    <w:abstractNumId w:val="36"/>
  </w:num>
  <w:num w:numId="37">
    <w:abstractNumId w:val="64"/>
  </w:num>
  <w:num w:numId="38">
    <w:abstractNumId w:val="2"/>
  </w:num>
  <w:num w:numId="39">
    <w:abstractNumId w:val="43"/>
  </w:num>
  <w:num w:numId="40">
    <w:abstractNumId w:val="20"/>
  </w:num>
  <w:num w:numId="41">
    <w:abstractNumId w:val="41"/>
  </w:num>
  <w:num w:numId="42">
    <w:abstractNumId w:val="48"/>
  </w:num>
  <w:num w:numId="43">
    <w:abstractNumId w:val="69"/>
  </w:num>
  <w:num w:numId="44">
    <w:abstractNumId w:val="80"/>
  </w:num>
  <w:num w:numId="45">
    <w:abstractNumId w:val="10"/>
  </w:num>
  <w:num w:numId="46">
    <w:abstractNumId w:val="63"/>
  </w:num>
  <w:num w:numId="47">
    <w:abstractNumId w:val="57"/>
  </w:num>
  <w:num w:numId="48">
    <w:abstractNumId w:val="6"/>
  </w:num>
  <w:num w:numId="49">
    <w:abstractNumId w:val="76"/>
  </w:num>
  <w:num w:numId="50">
    <w:abstractNumId w:val="79"/>
  </w:num>
  <w:num w:numId="51">
    <w:abstractNumId w:val="65"/>
  </w:num>
  <w:num w:numId="52">
    <w:abstractNumId w:val="46"/>
  </w:num>
  <w:num w:numId="53">
    <w:abstractNumId w:val="70"/>
  </w:num>
  <w:num w:numId="54">
    <w:abstractNumId w:val="71"/>
  </w:num>
  <w:num w:numId="55">
    <w:abstractNumId w:val="77"/>
  </w:num>
  <w:num w:numId="56">
    <w:abstractNumId w:val="38"/>
  </w:num>
  <w:num w:numId="57">
    <w:abstractNumId w:val="15"/>
  </w:num>
  <w:num w:numId="58">
    <w:abstractNumId w:val="58"/>
  </w:num>
  <w:num w:numId="59">
    <w:abstractNumId w:val="88"/>
  </w:num>
  <w:num w:numId="60">
    <w:abstractNumId w:val="23"/>
  </w:num>
  <w:num w:numId="61">
    <w:abstractNumId w:val="29"/>
  </w:num>
  <w:num w:numId="62">
    <w:abstractNumId w:val="50"/>
  </w:num>
  <w:num w:numId="63">
    <w:abstractNumId w:val="16"/>
  </w:num>
  <w:num w:numId="64">
    <w:abstractNumId w:val="1"/>
  </w:num>
  <w:num w:numId="65">
    <w:abstractNumId w:val="75"/>
  </w:num>
  <w:num w:numId="66">
    <w:abstractNumId w:val="8"/>
  </w:num>
  <w:num w:numId="67">
    <w:abstractNumId w:val="27"/>
  </w:num>
  <w:num w:numId="68">
    <w:abstractNumId w:val="73"/>
  </w:num>
  <w:num w:numId="69">
    <w:abstractNumId w:val="66"/>
  </w:num>
  <w:num w:numId="70">
    <w:abstractNumId w:val="56"/>
  </w:num>
  <w:num w:numId="71">
    <w:abstractNumId w:val="55"/>
  </w:num>
  <w:num w:numId="72">
    <w:abstractNumId w:val="13"/>
  </w:num>
  <w:num w:numId="73">
    <w:abstractNumId w:val="84"/>
  </w:num>
  <w:num w:numId="74">
    <w:abstractNumId w:val="37"/>
  </w:num>
  <w:num w:numId="75">
    <w:abstractNumId w:val="5"/>
  </w:num>
  <w:num w:numId="76">
    <w:abstractNumId w:val="22"/>
  </w:num>
  <w:num w:numId="77">
    <w:abstractNumId w:val="24"/>
  </w:num>
  <w:num w:numId="78">
    <w:abstractNumId w:val="68"/>
  </w:num>
  <w:num w:numId="79">
    <w:abstractNumId w:val="82"/>
  </w:num>
  <w:num w:numId="80">
    <w:abstractNumId w:val="85"/>
  </w:num>
  <w:num w:numId="81">
    <w:abstractNumId w:val="53"/>
  </w:num>
  <w:num w:numId="82">
    <w:abstractNumId w:val="31"/>
  </w:num>
  <w:num w:numId="83">
    <w:abstractNumId w:val="26"/>
  </w:num>
  <w:num w:numId="84">
    <w:abstractNumId w:val="90"/>
  </w:num>
  <w:num w:numId="85">
    <w:abstractNumId w:val="78"/>
  </w:num>
  <w:num w:numId="86">
    <w:abstractNumId w:val="25"/>
  </w:num>
  <w:num w:numId="87">
    <w:abstractNumId w:val="34"/>
  </w:num>
  <w:num w:numId="88">
    <w:abstractNumId w:val="59"/>
  </w:num>
  <w:num w:numId="89">
    <w:abstractNumId w:val="32"/>
  </w:num>
  <w:num w:numId="90">
    <w:abstractNumId w:val="62"/>
  </w:num>
  <w:num w:numId="91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55D0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5ED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0E64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33EE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C5CC5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2</cp:revision>
  <cp:lastPrinted>2018-05-03T18:57:00Z</cp:lastPrinted>
  <dcterms:created xsi:type="dcterms:W3CDTF">2022-03-18T10:27:00Z</dcterms:created>
  <dcterms:modified xsi:type="dcterms:W3CDTF">2022-03-18T10:27:00Z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